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12" w:rsidRPr="00512D71" w:rsidRDefault="00D43C12" w:rsidP="00D43C12">
      <w:pPr>
        <w:pStyle w:val="a3"/>
        <w:jc w:val="center"/>
        <w:rPr>
          <w:rFonts w:ascii="Times New Roman" w:hAnsi="Times New Roman" w:cs="Times New Roman"/>
          <w:sz w:val="24"/>
        </w:rPr>
      </w:pPr>
      <w:r w:rsidRPr="00512D71">
        <w:rPr>
          <w:rFonts w:ascii="Times New Roman" w:hAnsi="Times New Roman" w:cs="Times New Roman"/>
          <w:sz w:val="24"/>
        </w:rPr>
        <w:t xml:space="preserve">Муниципальное бюджетное образовательное учреждение дополнительного образования детский </w:t>
      </w:r>
      <w:r w:rsidR="00836873">
        <w:rPr>
          <w:rFonts w:ascii="Times New Roman" w:hAnsi="Times New Roman" w:cs="Times New Roman"/>
          <w:sz w:val="24"/>
        </w:rPr>
        <w:t>(</w:t>
      </w:r>
      <w:r w:rsidRPr="00512D71">
        <w:rPr>
          <w:rFonts w:ascii="Times New Roman" w:hAnsi="Times New Roman" w:cs="Times New Roman"/>
          <w:sz w:val="24"/>
        </w:rPr>
        <w:t>подростковый</w:t>
      </w:r>
      <w:r w:rsidR="00836873">
        <w:rPr>
          <w:rFonts w:ascii="Times New Roman" w:hAnsi="Times New Roman" w:cs="Times New Roman"/>
          <w:sz w:val="24"/>
        </w:rPr>
        <w:t xml:space="preserve">) </w:t>
      </w:r>
      <w:r w:rsidRPr="00512D71">
        <w:rPr>
          <w:rFonts w:ascii="Times New Roman" w:hAnsi="Times New Roman" w:cs="Times New Roman"/>
          <w:sz w:val="24"/>
        </w:rPr>
        <w:t xml:space="preserve"> центр №7 «Ровесник»</w:t>
      </w:r>
    </w:p>
    <w:p w:rsidR="00D43C12" w:rsidRPr="00512D71" w:rsidRDefault="00D43C12" w:rsidP="00D43C12">
      <w:pPr>
        <w:pStyle w:val="a3"/>
        <w:jc w:val="center"/>
        <w:rPr>
          <w:rFonts w:ascii="Times New Roman" w:hAnsi="Times New Roman" w:cs="Times New Roman"/>
          <w:sz w:val="24"/>
        </w:rPr>
      </w:pPr>
      <w:proofErr w:type="spellStart"/>
      <w:r w:rsidRPr="00512D71">
        <w:rPr>
          <w:rFonts w:ascii="Times New Roman" w:hAnsi="Times New Roman" w:cs="Times New Roman"/>
          <w:sz w:val="24"/>
        </w:rPr>
        <w:t>Бугульминского</w:t>
      </w:r>
      <w:proofErr w:type="spellEnd"/>
      <w:r w:rsidRPr="00512D71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836873" w:rsidRDefault="00D43C12" w:rsidP="00D43C12">
      <w:pPr>
        <w:jc w:val="center"/>
        <w:rPr>
          <w:b/>
          <w:sz w:val="32"/>
          <w:szCs w:val="32"/>
        </w:rPr>
      </w:pPr>
      <w:r w:rsidRPr="00836873">
        <w:rPr>
          <w:b/>
          <w:sz w:val="32"/>
          <w:szCs w:val="32"/>
        </w:rPr>
        <w:t xml:space="preserve">Методическая разработка занятия </w:t>
      </w:r>
    </w:p>
    <w:p w:rsidR="00D43C12" w:rsidRPr="00836873" w:rsidRDefault="00D43C12" w:rsidP="00D43C12">
      <w:pPr>
        <w:jc w:val="center"/>
        <w:rPr>
          <w:b/>
          <w:sz w:val="32"/>
          <w:szCs w:val="32"/>
        </w:rPr>
      </w:pPr>
      <w:r w:rsidRPr="00836873">
        <w:rPr>
          <w:b/>
          <w:sz w:val="32"/>
          <w:szCs w:val="32"/>
          <w:lang w:eastAsia="ru-RU"/>
        </w:rPr>
        <w:t>«</w:t>
      </w:r>
      <w:r w:rsidRPr="00836873">
        <w:rPr>
          <w:b/>
          <w:sz w:val="32"/>
          <w:szCs w:val="32"/>
        </w:rPr>
        <w:t>Декоративное панно «Чудо-город»</w:t>
      </w:r>
    </w:p>
    <w:p w:rsidR="00D43C12" w:rsidRPr="00836873" w:rsidRDefault="00D43C12" w:rsidP="00D43C1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C12" w:rsidRPr="00836873" w:rsidRDefault="00D43C12" w:rsidP="00D43C1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43C12" w:rsidRPr="00836873" w:rsidRDefault="00D43C12" w:rsidP="00D43C1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ind w:left="4820"/>
        <w:rPr>
          <w:rFonts w:ascii="Times New Roman" w:hAnsi="Times New Roman" w:cs="Times New Roman"/>
          <w:sz w:val="24"/>
        </w:rPr>
      </w:pPr>
      <w:r w:rsidRPr="00512D71">
        <w:rPr>
          <w:rFonts w:ascii="Times New Roman" w:hAnsi="Times New Roman" w:cs="Times New Roman"/>
          <w:sz w:val="24"/>
        </w:rPr>
        <w:t xml:space="preserve">Разработал: </w:t>
      </w:r>
      <w:proofErr w:type="spellStart"/>
      <w:r w:rsidRPr="00512D71">
        <w:rPr>
          <w:rFonts w:ascii="Times New Roman" w:hAnsi="Times New Roman" w:cs="Times New Roman"/>
          <w:sz w:val="24"/>
        </w:rPr>
        <w:t>Котлова</w:t>
      </w:r>
      <w:proofErr w:type="spellEnd"/>
      <w:r w:rsidRPr="00512D71">
        <w:rPr>
          <w:rFonts w:ascii="Times New Roman" w:hAnsi="Times New Roman" w:cs="Times New Roman"/>
          <w:sz w:val="24"/>
        </w:rPr>
        <w:t xml:space="preserve"> Екатерина Павловна, педагог дополнительного образования I квалификационной категории</w:t>
      </w: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rPr>
          <w:rFonts w:ascii="Times New Roman" w:hAnsi="Times New Roman" w:cs="Times New Roman"/>
        </w:rPr>
      </w:pPr>
    </w:p>
    <w:p w:rsidR="00D43C12" w:rsidRPr="00512D71" w:rsidRDefault="00D43C12" w:rsidP="00D43C1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12D71">
        <w:rPr>
          <w:rFonts w:ascii="Times New Roman" w:hAnsi="Times New Roman" w:cs="Times New Roman"/>
        </w:rPr>
        <w:t>г. Бугульма, 202</w:t>
      </w:r>
      <w:r w:rsidR="00836873">
        <w:rPr>
          <w:rFonts w:ascii="Times New Roman" w:hAnsi="Times New Roman" w:cs="Times New Roman"/>
        </w:rPr>
        <w:t>3</w:t>
      </w:r>
    </w:p>
    <w:p w:rsidR="00D43C12" w:rsidRPr="00836873" w:rsidRDefault="00D43C12" w:rsidP="00D43C12">
      <w:pPr>
        <w:jc w:val="center"/>
        <w:rPr>
          <w:b/>
          <w:sz w:val="28"/>
          <w:szCs w:val="28"/>
          <w:u w:val="single"/>
        </w:rPr>
      </w:pPr>
      <w:r w:rsidRPr="00836873">
        <w:rPr>
          <w:b/>
          <w:sz w:val="28"/>
          <w:szCs w:val="28"/>
          <w:u w:val="single"/>
        </w:rPr>
        <w:lastRenderedPageBreak/>
        <w:t>План-конспект</w:t>
      </w:r>
    </w:p>
    <w:p w:rsidR="00D43C12" w:rsidRPr="00836873" w:rsidRDefault="00D43C12" w:rsidP="00D43C12">
      <w:pPr>
        <w:jc w:val="center"/>
        <w:rPr>
          <w:b/>
          <w:sz w:val="28"/>
          <w:szCs w:val="28"/>
        </w:rPr>
      </w:pPr>
    </w:p>
    <w:p w:rsidR="00D43C12" w:rsidRPr="00836873" w:rsidRDefault="00D43C12" w:rsidP="00D43C12">
      <w:pPr>
        <w:jc w:val="center"/>
        <w:rPr>
          <w:b/>
          <w:sz w:val="28"/>
          <w:szCs w:val="28"/>
        </w:rPr>
      </w:pPr>
      <w:r w:rsidRPr="00836873">
        <w:rPr>
          <w:b/>
          <w:sz w:val="28"/>
          <w:szCs w:val="28"/>
        </w:rPr>
        <w:t>«Декоративное панно «Чудо-город»</w:t>
      </w: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развитие интереса к декоративно-прикладному искусству, в частности к керамике.</w:t>
      </w:r>
    </w:p>
    <w:p w:rsidR="00D43C12" w:rsidRDefault="00D43C12" w:rsidP="00D43C12">
      <w:pPr>
        <w:jc w:val="both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Задачи:</w:t>
      </w:r>
    </w:p>
    <w:p w:rsidR="00D43C12" w:rsidRDefault="00D43C12" w:rsidP="00D43C12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Воспитательные:</w:t>
      </w:r>
    </w:p>
    <w:p w:rsidR="00D43C12" w:rsidRDefault="00D43C12" w:rsidP="00D43C12">
      <w:pPr>
        <w:numPr>
          <w:ilvl w:val="0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воспитание активного эстетического отношения  к искусству, к явлениям художественной культуры;</w:t>
      </w:r>
    </w:p>
    <w:p w:rsidR="00D43C12" w:rsidRDefault="00D43C12" w:rsidP="00D43C12"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5"/>
        <w:ind w:right="518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воспитание зрительской культуры,</w:t>
      </w:r>
      <w:r>
        <w:rPr>
          <w:color w:val="000000"/>
          <w:sz w:val="28"/>
          <w:szCs w:val="28"/>
        </w:rPr>
        <w:t xml:space="preserve"> художественного вкуса;</w:t>
      </w:r>
    </w:p>
    <w:p w:rsidR="00D43C12" w:rsidRDefault="00D43C12" w:rsidP="00D43C12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Обучающие: </w:t>
      </w:r>
    </w:p>
    <w:p w:rsidR="00D43C12" w:rsidRDefault="00D43C12" w:rsidP="00D43C12">
      <w:pPr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получение навыков лепки из глины (соленого теста);</w:t>
      </w:r>
    </w:p>
    <w:p w:rsidR="00D43C12" w:rsidRDefault="00D43C12" w:rsidP="00D43C12">
      <w:pPr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получение опыта индивидуальной и коллективной работы;</w:t>
      </w:r>
    </w:p>
    <w:p w:rsidR="00D43C12" w:rsidRDefault="00D43C12" w:rsidP="00D43C12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Развивающие: </w:t>
      </w:r>
    </w:p>
    <w:p w:rsidR="00D43C12" w:rsidRDefault="00D43C12" w:rsidP="00D43C12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учащихся к работе с керамикой;</w:t>
      </w:r>
    </w:p>
    <w:p w:rsidR="00D43C12" w:rsidRDefault="00D43C12" w:rsidP="00D43C12">
      <w:pPr>
        <w:numPr>
          <w:ilvl w:val="0"/>
          <w:numId w:val="1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творческой активности;</w:t>
      </w:r>
    </w:p>
    <w:p w:rsidR="00D43C12" w:rsidRDefault="00D43C12" w:rsidP="00D43C12">
      <w:pPr>
        <w:numPr>
          <w:ilvl w:val="0"/>
          <w:numId w:val="1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художественного мышления.</w:t>
      </w: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Зрительный ряд: </w:t>
      </w:r>
      <w:r>
        <w:rPr>
          <w:sz w:val="28"/>
          <w:szCs w:val="28"/>
        </w:rPr>
        <w:t>презентация «Чудо-Город».</w:t>
      </w: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Материалы для работы: </w:t>
      </w:r>
      <w:r>
        <w:rPr>
          <w:sz w:val="28"/>
          <w:szCs w:val="28"/>
        </w:rPr>
        <w:t>глина (солёное тесто), подкладные доски для лепки, инструменты – стеки и штампы, емкости для воды, губки.</w:t>
      </w: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Ход занятия:</w:t>
      </w:r>
    </w:p>
    <w:p w:rsidR="00D43C12" w:rsidRDefault="00D43C12" w:rsidP="00D43C12">
      <w:pPr>
        <w:numPr>
          <w:ilvl w:val="0"/>
          <w:numId w:val="6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Приветствие, организационный момент – 1 мин.</w:t>
      </w:r>
    </w:p>
    <w:p w:rsidR="00D43C12" w:rsidRDefault="00D43C12" w:rsidP="00D43C12">
      <w:pPr>
        <w:numPr>
          <w:ilvl w:val="0"/>
          <w:numId w:val="6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Беседа об архитектуре, просмотр презентации «Чудо-Город», беседа о декоративной выразительности архитектурный произведений </w:t>
      </w:r>
      <w:proofErr w:type="spellStart"/>
      <w:r>
        <w:rPr>
          <w:sz w:val="28"/>
          <w:szCs w:val="28"/>
        </w:rPr>
        <w:t>Гауди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Хундертвассера</w:t>
      </w:r>
      <w:proofErr w:type="spellEnd"/>
      <w:r>
        <w:rPr>
          <w:sz w:val="28"/>
          <w:szCs w:val="28"/>
        </w:rPr>
        <w:t xml:space="preserve"> — 15 мин.</w:t>
      </w:r>
    </w:p>
    <w:p w:rsidR="00D43C12" w:rsidRDefault="00D43C12" w:rsidP="00D43C12">
      <w:pPr>
        <w:numPr>
          <w:ilvl w:val="0"/>
          <w:numId w:val="6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Вводный инструктаж — 2 мин.</w:t>
      </w:r>
    </w:p>
    <w:p w:rsidR="00D43C12" w:rsidRDefault="00D43C12" w:rsidP="00D43C12">
      <w:pPr>
        <w:numPr>
          <w:ilvl w:val="0"/>
          <w:numId w:val="6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- </w:t>
      </w:r>
    </w:p>
    <w:p w:rsidR="00D43C12" w:rsidRDefault="00D43C12" w:rsidP="00D43C12">
      <w:pPr>
        <w:numPr>
          <w:ilvl w:val="2"/>
          <w:numId w:val="7"/>
        </w:num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раскатывание шара;</w:t>
      </w:r>
    </w:p>
    <w:p w:rsidR="00D43C12" w:rsidRDefault="00D43C12" w:rsidP="00D43C12">
      <w:pPr>
        <w:numPr>
          <w:ilvl w:val="2"/>
          <w:numId w:val="7"/>
        </w:num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раскатывание скалкой плинта толщиной 5-</w:t>
      </w:r>
      <w:smartTag w:uri="urn:schemas-microsoft-com:office:smarttags" w:element="metricconverter">
        <w:smartTagPr>
          <w:attr w:name="ProductID" w:val="7 мм"/>
        </w:smartTagPr>
        <w:r>
          <w:rPr>
            <w:sz w:val="28"/>
            <w:szCs w:val="28"/>
          </w:rPr>
          <w:t>7 мм</w:t>
        </w:r>
      </w:smartTag>
      <w:proofErr w:type="gramStart"/>
      <w:r>
        <w:rPr>
          <w:sz w:val="28"/>
          <w:szCs w:val="28"/>
        </w:rPr>
        <w:t>.;</w:t>
      </w:r>
      <w:proofErr w:type="gramEnd"/>
    </w:p>
    <w:p w:rsidR="00D43C12" w:rsidRDefault="00D43C12" w:rsidP="00D43C12">
      <w:pPr>
        <w:numPr>
          <w:ilvl w:val="2"/>
          <w:numId w:val="7"/>
        </w:num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создание на плинте с помощью стека контура дома;</w:t>
      </w:r>
    </w:p>
    <w:p w:rsidR="00D43C12" w:rsidRDefault="00D43C12" w:rsidP="00D43C12">
      <w:pPr>
        <w:numPr>
          <w:ilvl w:val="2"/>
          <w:numId w:val="7"/>
        </w:num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отделение лишней глины, выявление четкого силуэта дома, обработка поверхности влажной губкой;</w:t>
      </w:r>
    </w:p>
    <w:p w:rsidR="00D43C12" w:rsidRDefault="00D43C12" w:rsidP="00D43C12">
      <w:pPr>
        <w:numPr>
          <w:ilvl w:val="2"/>
          <w:numId w:val="7"/>
        </w:num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декорирование лепными элементами и штампами.</w:t>
      </w:r>
    </w:p>
    <w:p w:rsidR="00D43C12" w:rsidRDefault="00D43C12" w:rsidP="00D43C12">
      <w:pPr>
        <w:tabs>
          <w:tab w:val="left" w:pos="14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5. Создание коллективного панно «Чудо-Город» - объединение всех домов на единой глиняной основе — 5 мин.</w:t>
      </w:r>
    </w:p>
    <w:p w:rsidR="00D43C12" w:rsidRDefault="00D43C12" w:rsidP="00D43C12">
      <w:pPr>
        <w:tabs>
          <w:tab w:val="left" w:pos="14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6. Подведение итогов – обсуждение готовых работ, обсуждение занятия – впечатления воспитанников, уборка рабочего места – 2 мин.</w:t>
      </w:r>
    </w:p>
    <w:p w:rsidR="00D43C12" w:rsidRDefault="00D43C12" w:rsidP="00D43C12">
      <w:pPr>
        <w:tabs>
          <w:tab w:val="left" w:pos="720"/>
        </w:tabs>
        <w:jc w:val="both"/>
        <w:rPr>
          <w:sz w:val="28"/>
          <w:szCs w:val="28"/>
        </w:rPr>
      </w:pPr>
    </w:p>
    <w:p w:rsidR="00D43C12" w:rsidRDefault="00D43C12" w:rsidP="00D43C12">
      <w:pPr>
        <w:jc w:val="center"/>
        <w:rPr>
          <w:sz w:val="28"/>
          <w:szCs w:val="28"/>
        </w:rPr>
      </w:pPr>
    </w:p>
    <w:p w:rsidR="00D43C12" w:rsidRDefault="00D43C12" w:rsidP="00D43C12">
      <w:pPr>
        <w:jc w:val="center"/>
        <w:rPr>
          <w:sz w:val="28"/>
          <w:szCs w:val="28"/>
        </w:rPr>
      </w:pPr>
    </w:p>
    <w:p w:rsidR="00D43C12" w:rsidRPr="00460B53" w:rsidRDefault="00D43C12" w:rsidP="00D43C12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Объединение элементов в один:</w:t>
      </w: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101600</wp:posOffset>
            </wp:positionV>
            <wp:extent cx="3571875" cy="2679065"/>
            <wp:effectExtent l="19050" t="0" r="9525" b="0"/>
            <wp:wrapThrough wrapText="bothSides">
              <wp:wrapPolygon edited="0">
                <wp:start x="-115" y="0"/>
                <wp:lineTo x="-115" y="21503"/>
                <wp:lineTo x="21658" y="21503"/>
                <wp:lineTo x="21658" y="0"/>
                <wp:lineTo x="-115" y="0"/>
              </wp:wrapPolygon>
            </wp:wrapThrough>
            <wp:docPr id="2" name="Рисунок 2" descr="DSCN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00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sz w:val="28"/>
          <w:szCs w:val="28"/>
        </w:rPr>
      </w:pPr>
    </w:p>
    <w:p w:rsidR="00D43C12" w:rsidRPr="00460B53" w:rsidRDefault="00D43C12" w:rsidP="00D43C12">
      <w:pPr>
        <w:jc w:val="center"/>
        <w:rPr>
          <w:sz w:val="28"/>
          <w:szCs w:val="28"/>
        </w:rPr>
      </w:pPr>
      <w:r w:rsidRPr="00460B53">
        <w:rPr>
          <w:sz w:val="28"/>
          <w:szCs w:val="28"/>
        </w:rPr>
        <w:t>А так</w:t>
      </w:r>
      <w:r>
        <w:rPr>
          <w:sz w:val="28"/>
          <w:szCs w:val="28"/>
        </w:rPr>
        <w:t xml:space="preserve"> выглядит готовое панно:</w:t>
      </w: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82550</wp:posOffset>
            </wp:positionV>
            <wp:extent cx="4286250" cy="2366010"/>
            <wp:effectExtent l="19050" t="0" r="0" b="0"/>
            <wp:wrapSquare wrapText="bothSides"/>
            <wp:docPr id="4" name="Рисунок 4" descr="IMG_4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419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Default="00D43C12" w:rsidP="00D43C12">
      <w:pPr>
        <w:jc w:val="center"/>
        <w:rPr>
          <w:b/>
          <w:sz w:val="28"/>
          <w:szCs w:val="28"/>
          <w:u w:val="single"/>
        </w:rPr>
      </w:pPr>
    </w:p>
    <w:p w:rsidR="00D43C12" w:rsidRPr="00460B53" w:rsidRDefault="00D43C12" w:rsidP="00D43C12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833120</wp:posOffset>
            </wp:positionV>
            <wp:extent cx="2282825" cy="1685925"/>
            <wp:effectExtent l="19050" t="0" r="3175" b="0"/>
            <wp:wrapSquare wrapText="bothSides"/>
            <wp:docPr id="3" name="Рисунок 3" descr="IMG_6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62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857250</wp:posOffset>
            </wp:positionV>
            <wp:extent cx="2200275" cy="1699895"/>
            <wp:effectExtent l="19050" t="0" r="9525" b="0"/>
            <wp:wrapSquare wrapText="bothSides"/>
            <wp:docPr id="6" name="Рисунок 6" descr="Изображение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 0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9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627380</wp:posOffset>
            </wp:positionV>
            <wp:extent cx="1642110" cy="1967865"/>
            <wp:effectExtent l="19050" t="0" r="0" b="0"/>
            <wp:wrapSquare wrapText="bothSides"/>
            <wp:docPr id="5" name="Рисунок 5" descr="Изображение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0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96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0B53">
        <w:rPr>
          <w:sz w:val="28"/>
          <w:szCs w:val="28"/>
        </w:rPr>
        <w:t>Еще несколько примеров:</w:t>
      </w:r>
    </w:p>
    <w:p w:rsidR="003746AF" w:rsidRDefault="003746AF"/>
    <w:sectPr w:rsidR="003746AF" w:rsidSect="00246037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pos w:val="beneathText"/>
  </w:footnotePr>
  <w:compat/>
  <w:rsids>
    <w:rsidRoot w:val="00D43C12"/>
    <w:rsid w:val="00246037"/>
    <w:rsid w:val="003746AF"/>
    <w:rsid w:val="007114AB"/>
    <w:rsid w:val="00836873"/>
    <w:rsid w:val="00BB14A5"/>
    <w:rsid w:val="00D43C12"/>
    <w:rsid w:val="00E4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C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301</Words>
  <Characters>1716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2023-09-25T06:47:00Z</dcterms:created>
  <dcterms:modified xsi:type="dcterms:W3CDTF">2023-09-25T06:47:00Z</dcterms:modified>
</cp:coreProperties>
</file>